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D995" w14:textId="77777777" w:rsidR="00881D7A" w:rsidRPr="00881D7A" w:rsidRDefault="00881D7A" w:rsidP="00881D7A">
      <w:pPr>
        <w:jc w:val="center"/>
        <w:rPr>
          <w:rFonts w:ascii="Arial Narrow" w:hAnsi="Arial Narrow"/>
          <w:b/>
          <w:i/>
          <w:sz w:val="28"/>
          <w:szCs w:val="28"/>
          <w:u w:val="single"/>
        </w:rPr>
      </w:pPr>
      <w:r w:rsidRPr="00881D7A">
        <w:rPr>
          <w:rFonts w:ascii="Arial Narrow" w:hAnsi="Arial Narrow"/>
          <w:b/>
          <w:i/>
          <w:sz w:val="28"/>
          <w:szCs w:val="28"/>
          <w:u w:val="single"/>
        </w:rPr>
        <w:t>“It’s Cold in San Francisco, But Obamacare is Hot!”</w:t>
      </w:r>
    </w:p>
    <w:p w14:paraId="6B8EF82D" w14:textId="77777777" w:rsidR="00881D7A" w:rsidRPr="006F3A3E" w:rsidRDefault="00881D7A" w:rsidP="00881D7A">
      <w:pPr>
        <w:rPr>
          <w:rFonts w:ascii="Arial Narrow" w:hAnsi="Arial Narrow"/>
          <w:sz w:val="16"/>
          <w:szCs w:val="16"/>
        </w:rPr>
      </w:pPr>
    </w:p>
    <w:p w14:paraId="66D3C863" w14:textId="77777777" w:rsidR="00881D7A" w:rsidRPr="0076429C" w:rsidRDefault="00456E41" w:rsidP="00881D7A">
      <w:pPr>
        <w:jc w:val="center"/>
        <w:rPr>
          <w:rFonts w:ascii="Arial Narrow" w:hAnsi="Arial Narrow"/>
          <w:b/>
          <w:sz w:val="26"/>
          <w:szCs w:val="26"/>
          <w:u w:val="single"/>
        </w:rPr>
      </w:pPr>
      <w:r>
        <w:rPr>
          <w:rFonts w:ascii="Arial Narrow" w:hAnsi="Arial Narrow"/>
          <w:b/>
          <w:sz w:val="26"/>
          <w:szCs w:val="26"/>
          <w:u w:val="single"/>
        </w:rPr>
        <w:t>SF Rising and California Call’s Fall 2013 Civic Engagement Program</w:t>
      </w:r>
    </w:p>
    <w:p w14:paraId="65BB697C" w14:textId="77777777" w:rsidR="00881D7A" w:rsidRPr="006F3A3E" w:rsidRDefault="00881D7A" w:rsidP="00881D7A">
      <w:pPr>
        <w:rPr>
          <w:rFonts w:ascii="Arial Narrow" w:hAnsi="Arial Narrow"/>
          <w:i/>
          <w:sz w:val="16"/>
          <w:szCs w:val="16"/>
        </w:rPr>
      </w:pPr>
    </w:p>
    <w:p w14:paraId="61CAACFC" w14:textId="2353FB74" w:rsidR="00456E41" w:rsidRDefault="00CE1196" w:rsidP="00456E41">
      <w:pPr>
        <w:rPr>
          <w:rFonts w:ascii="Arial Narrow" w:hAnsi="Arial Narrow"/>
          <w:sz w:val="22"/>
          <w:szCs w:val="22"/>
        </w:rPr>
      </w:pPr>
      <w:r>
        <w:rPr>
          <w:rFonts w:ascii="Arial Narrow" w:hAnsi="Arial Narrow"/>
          <w:sz w:val="22"/>
          <w:szCs w:val="22"/>
        </w:rPr>
        <w:t xml:space="preserve">From October 14 through November 3, 2013, </w:t>
      </w:r>
      <w:hyperlink r:id="rId7" w:history="1">
        <w:r w:rsidR="008C3EE5" w:rsidRPr="006C086B">
          <w:rPr>
            <w:rStyle w:val="Hyperlink"/>
            <w:rFonts w:ascii="Arial Narrow" w:hAnsi="Arial Narrow"/>
            <w:sz w:val="22"/>
            <w:szCs w:val="22"/>
          </w:rPr>
          <w:t>San Francisco Rising</w:t>
        </w:r>
      </w:hyperlink>
      <w:r w:rsidR="008C3EE5">
        <w:rPr>
          <w:rFonts w:ascii="Arial Narrow" w:hAnsi="Arial Narrow"/>
          <w:sz w:val="22"/>
          <w:szCs w:val="22"/>
        </w:rPr>
        <w:t>, in partnership</w:t>
      </w:r>
      <w:r w:rsidR="00456E41" w:rsidRPr="005903D1">
        <w:rPr>
          <w:rFonts w:ascii="Arial Narrow" w:hAnsi="Arial Narrow"/>
          <w:sz w:val="22"/>
          <w:szCs w:val="22"/>
        </w:rPr>
        <w:t xml:space="preserve"> with our statewide </w:t>
      </w:r>
      <w:r w:rsidR="007F2A6B">
        <w:rPr>
          <w:rFonts w:ascii="Arial Narrow" w:hAnsi="Arial Narrow"/>
          <w:sz w:val="22"/>
          <w:szCs w:val="22"/>
        </w:rPr>
        <w:t xml:space="preserve">progressive </w:t>
      </w:r>
      <w:r w:rsidR="00456E41" w:rsidRPr="005903D1">
        <w:rPr>
          <w:rFonts w:ascii="Arial Narrow" w:hAnsi="Arial Narrow"/>
          <w:sz w:val="22"/>
          <w:szCs w:val="22"/>
        </w:rPr>
        <w:t>tax and fiscal policy reform alliance </w:t>
      </w:r>
      <w:hyperlink r:id="rId8" w:history="1">
        <w:r w:rsidR="00456E41" w:rsidRPr="00456E41">
          <w:rPr>
            <w:rStyle w:val="Hyperlink"/>
            <w:rFonts w:ascii="Arial Narrow" w:hAnsi="Arial Narrow"/>
            <w:sz w:val="22"/>
            <w:szCs w:val="22"/>
          </w:rPr>
          <w:t>California Calls,</w:t>
        </w:r>
      </w:hyperlink>
      <w:r w:rsidR="00456E41" w:rsidRPr="005903D1">
        <w:rPr>
          <w:rFonts w:ascii="Arial Narrow" w:hAnsi="Arial Narrow"/>
          <w:sz w:val="22"/>
          <w:szCs w:val="22"/>
        </w:rPr>
        <w:t xml:space="preserve"> </w:t>
      </w:r>
      <w:r w:rsidR="00456E41">
        <w:rPr>
          <w:rFonts w:ascii="Arial Narrow" w:hAnsi="Arial Narrow"/>
          <w:sz w:val="22"/>
          <w:szCs w:val="22"/>
        </w:rPr>
        <w:t>conducted a</w:t>
      </w:r>
      <w:r w:rsidR="00456E41" w:rsidRPr="005903D1">
        <w:rPr>
          <w:rFonts w:ascii="Arial Narrow" w:hAnsi="Arial Narrow"/>
          <w:sz w:val="22"/>
          <w:szCs w:val="22"/>
        </w:rPr>
        <w:t xml:space="preserve"> civic engagement program</w:t>
      </w:r>
      <w:r w:rsidR="00F31E51">
        <w:rPr>
          <w:rFonts w:ascii="Arial Narrow" w:hAnsi="Arial Narrow"/>
          <w:sz w:val="22"/>
          <w:szCs w:val="22"/>
        </w:rPr>
        <w:t xml:space="preserve"> (CEP</w:t>
      </w:r>
      <w:r>
        <w:rPr>
          <w:rFonts w:ascii="Arial Narrow" w:hAnsi="Arial Narrow"/>
          <w:sz w:val="22"/>
          <w:szCs w:val="22"/>
        </w:rPr>
        <w:t>).</w:t>
      </w:r>
    </w:p>
    <w:p w14:paraId="375B31D0" w14:textId="77777777" w:rsidR="00456E41" w:rsidRPr="005903D1" w:rsidRDefault="00456E41" w:rsidP="00456E41">
      <w:pPr>
        <w:rPr>
          <w:rFonts w:ascii="Arial Narrow" w:hAnsi="Arial Narrow"/>
          <w:sz w:val="22"/>
          <w:szCs w:val="22"/>
        </w:rPr>
      </w:pPr>
    </w:p>
    <w:p w14:paraId="4092D27A" w14:textId="0EF5DBEE" w:rsidR="00456E41" w:rsidRDefault="00CE1196" w:rsidP="00456E41">
      <w:pPr>
        <w:rPr>
          <w:rFonts w:ascii="Arial Narrow" w:hAnsi="Arial Narrow"/>
          <w:sz w:val="22"/>
          <w:szCs w:val="22"/>
        </w:rPr>
      </w:pPr>
      <w:r>
        <w:rPr>
          <w:rFonts w:ascii="Arial Narrow" w:hAnsi="Arial Narrow"/>
          <w:sz w:val="22"/>
          <w:szCs w:val="22"/>
        </w:rPr>
        <w:t xml:space="preserve">Employing both </w:t>
      </w:r>
      <w:r w:rsidR="007F2A6B">
        <w:rPr>
          <w:rFonts w:ascii="Arial Narrow" w:hAnsi="Arial Narrow"/>
          <w:sz w:val="22"/>
          <w:szCs w:val="22"/>
        </w:rPr>
        <w:t>traditional door-to-door ca</w:t>
      </w:r>
      <w:r w:rsidR="00295044">
        <w:rPr>
          <w:rFonts w:ascii="Arial Narrow" w:hAnsi="Arial Narrow"/>
          <w:sz w:val="22"/>
          <w:szCs w:val="22"/>
        </w:rPr>
        <w:t xml:space="preserve">nvassing </w:t>
      </w:r>
      <w:r>
        <w:rPr>
          <w:rFonts w:ascii="Arial Narrow" w:hAnsi="Arial Narrow"/>
          <w:sz w:val="22"/>
          <w:szCs w:val="22"/>
        </w:rPr>
        <w:t xml:space="preserve">and a </w:t>
      </w:r>
      <w:r w:rsidRPr="005903D1">
        <w:rPr>
          <w:rFonts w:ascii="Arial Narrow" w:hAnsi="Arial Narrow"/>
          <w:sz w:val="22"/>
          <w:szCs w:val="22"/>
        </w:rPr>
        <w:t>high-volume predictive dialer system that ena</w:t>
      </w:r>
      <w:r>
        <w:rPr>
          <w:rFonts w:ascii="Arial Narrow" w:hAnsi="Arial Narrow"/>
          <w:sz w:val="22"/>
          <w:szCs w:val="22"/>
        </w:rPr>
        <w:t>bles hundreds of calls per hour, we contacted over 4,600 voters in targeted precincts largely on the eastside of San Francisco.</w:t>
      </w:r>
    </w:p>
    <w:p w14:paraId="286746E0" w14:textId="77777777" w:rsidR="00354BEB" w:rsidRDefault="00354BEB" w:rsidP="00456E41">
      <w:pPr>
        <w:rPr>
          <w:rFonts w:ascii="Arial Narrow" w:hAnsi="Arial Narrow"/>
          <w:sz w:val="22"/>
          <w:szCs w:val="22"/>
        </w:rPr>
      </w:pPr>
    </w:p>
    <w:p w14:paraId="6564F57B" w14:textId="1369BB7D" w:rsidR="00D27BA5" w:rsidRDefault="00C84776" w:rsidP="00456E41">
      <w:pPr>
        <w:rPr>
          <w:rFonts w:ascii="Arial Narrow" w:hAnsi="Arial Narrow"/>
          <w:sz w:val="22"/>
          <w:szCs w:val="22"/>
        </w:rPr>
      </w:pPr>
      <w:r>
        <w:rPr>
          <w:rFonts w:ascii="Arial Narrow" w:hAnsi="Arial Narrow"/>
          <w:sz w:val="22"/>
          <w:szCs w:val="22"/>
        </w:rPr>
        <w:t>As with all such outreach programs – being an</w:t>
      </w:r>
      <w:r w:rsidR="00E821B6">
        <w:rPr>
          <w:rFonts w:ascii="Arial Narrow" w:hAnsi="Arial Narrow"/>
          <w:sz w:val="22"/>
          <w:szCs w:val="22"/>
        </w:rPr>
        <w:t xml:space="preserve"> anchor organization of California Calls, we conduct multiple such programs each year – </w:t>
      </w:r>
      <w:r>
        <w:rPr>
          <w:rFonts w:ascii="Arial Narrow" w:hAnsi="Arial Narrow"/>
          <w:sz w:val="22"/>
          <w:szCs w:val="22"/>
        </w:rPr>
        <w:t>the purpose of this CEP was twofold.</w:t>
      </w:r>
    </w:p>
    <w:p w14:paraId="0AFD03BA" w14:textId="77777777" w:rsidR="00D27BA5" w:rsidRDefault="00D27BA5" w:rsidP="00456E41">
      <w:pPr>
        <w:rPr>
          <w:rFonts w:ascii="Arial Narrow" w:hAnsi="Arial Narrow"/>
          <w:sz w:val="22"/>
          <w:szCs w:val="22"/>
        </w:rPr>
      </w:pPr>
    </w:p>
    <w:p w14:paraId="3F7023AD" w14:textId="77777777" w:rsidR="00512660" w:rsidRDefault="00201315" w:rsidP="00456E41">
      <w:pPr>
        <w:rPr>
          <w:rFonts w:ascii="Arial Narrow" w:hAnsi="Arial Narrow"/>
          <w:sz w:val="22"/>
          <w:szCs w:val="22"/>
        </w:rPr>
      </w:pPr>
      <w:r>
        <w:rPr>
          <w:rFonts w:ascii="Arial Narrow" w:hAnsi="Arial Narrow"/>
          <w:sz w:val="22"/>
          <w:szCs w:val="22"/>
        </w:rPr>
        <w:t>On the one hand, CEP’s</w:t>
      </w:r>
      <w:r w:rsidR="00C73C4E">
        <w:rPr>
          <w:rFonts w:ascii="Arial Narrow" w:hAnsi="Arial Narrow"/>
          <w:sz w:val="22"/>
          <w:szCs w:val="22"/>
        </w:rPr>
        <w:t xml:space="preserve"> advance our goal of long</w:t>
      </w:r>
      <w:r w:rsidR="00F96766">
        <w:rPr>
          <w:rFonts w:ascii="Arial Narrow" w:hAnsi="Arial Narrow"/>
          <w:sz w:val="22"/>
          <w:szCs w:val="22"/>
        </w:rPr>
        <w:t>-t</w:t>
      </w:r>
      <w:r w:rsidR="003D2063">
        <w:rPr>
          <w:rFonts w:ascii="Arial Narrow" w:hAnsi="Arial Narrow"/>
          <w:sz w:val="22"/>
          <w:szCs w:val="22"/>
        </w:rPr>
        <w:t xml:space="preserve">erm progressive tax and fiscal policy reform by enabling us to expand </w:t>
      </w:r>
      <w:r w:rsidR="005B559E">
        <w:rPr>
          <w:rFonts w:ascii="Arial Narrow" w:hAnsi="Arial Narrow"/>
          <w:sz w:val="22"/>
          <w:szCs w:val="22"/>
        </w:rPr>
        <w:t xml:space="preserve">and educate the electorate, </w:t>
      </w:r>
      <w:r w:rsidR="003D2063">
        <w:rPr>
          <w:rFonts w:ascii="Arial Narrow" w:hAnsi="Arial Narrow"/>
          <w:sz w:val="22"/>
          <w:szCs w:val="22"/>
        </w:rPr>
        <w:t xml:space="preserve">repeatedly </w:t>
      </w:r>
      <w:r w:rsidR="005B559E">
        <w:rPr>
          <w:rFonts w:ascii="Arial Narrow" w:hAnsi="Arial Narrow"/>
          <w:sz w:val="22"/>
          <w:szCs w:val="22"/>
        </w:rPr>
        <w:t xml:space="preserve">contacting new and occasional voters about the importance of tax </w:t>
      </w:r>
      <w:r w:rsidR="00C84776">
        <w:rPr>
          <w:rFonts w:ascii="Arial Narrow" w:hAnsi="Arial Narrow"/>
          <w:sz w:val="22"/>
          <w:szCs w:val="22"/>
        </w:rPr>
        <w:t xml:space="preserve">and fiscal policy </w:t>
      </w:r>
      <w:r w:rsidR="005B559E">
        <w:rPr>
          <w:rFonts w:ascii="Arial Narrow" w:hAnsi="Arial Narrow"/>
          <w:sz w:val="22"/>
          <w:szCs w:val="22"/>
        </w:rPr>
        <w:t xml:space="preserve">reform and </w:t>
      </w:r>
      <w:r w:rsidR="00881A03">
        <w:rPr>
          <w:rFonts w:ascii="Arial Narrow" w:hAnsi="Arial Narrow"/>
          <w:sz w:val="22"/>
          <w:szCs w:val="22"/>
        </w:rPr>
        <w:t xml:space="preserve">our </w:t>
      </w:r>
      <w:r w:rsidR="00C84776">
        <w:rPr>
          <w:rFonts w:ascii="Arial Narrow" w:hAnsi="Arial Narrow"/>
          <w:sz w:val="22"/>
          <w:szCs w:val="22"/>
        </w:rPr>
        <w:t xml:space="preserve">progressive </w:t>
      </w:r>
      <w:r w:rsidR="00881A03">
        <w:rPr>
          <w:rFonts w:ascii="Arial Narrow" w:hAnsi="Arial Narrow"/>
          <w:sz w:val="22"/>
          <w:szCs w:val="22"/>
        </w:rPr>
        <w:t>vision of government.</w:t>
      </w:r>
      <w:r w:rsidR="00EA5D5D">
        <w:rPr>
          <w:rFonts w:ascii="Arial Narrow" w:hAnsi="Arial Narrow"/>
          <w:sz w:val="22"/>
          <w:szCs w:val="22"/>
        </w:rPr>
        <w:t xml:space="preserve"> </w:t>
      </w:r>
    </w:p>
    <w:p w14:paraId="6F69BBC5" w14:textId="77777777" w:rsidR="00512660" w:rsidRDefault="00512660" w:rsidP="00456E41">
      <w:pPr>
        <w:rPr>
          <w:rFonts w:ascii="Arial Narrow" w:hAnsi="Arial Narrow"/>
          <w:sz w:val="22"/>
          <w:szCs w:val="22"/>
        </w:rPr>
      </w:pPr>
    </w:p>
    <w:p w14:paraId="1D16BACC" w14:textId="4C157D03" w:rsidR="00354BEB" w:rsidRPr="008C3EE5" w:rsidRDefault="00EA5D5D" w:rsidP="00456E41">
      <w:pPr>
        <w:rPr>
          <w:rFonts w:ascii="Arial Narrow" w:hAnsi="Arial Narrow"/>
          <w:sz w:val="22"/>
          <w:szCs w:val="22"/>
        </w:rPr>
      </w:pPr>
      <w:bookmarkStart w:id="0" w:name="_GoBack"/>
      <w:bookmarkEnd w:id="0"/>
      <w:r>
        <w:rPr>
          <w:rFonts w:ascii="Arial Narrow" w:hAnsi="Arial Narrow"/>
          <w:sz w:val="22"/>
          <w:szCs w:val="22"/>
        </w:rPr>
        <w:t xml:space="preserve">Secondly, CEP’s </w:t>
      </w:r>
      <w:r w:rsidR="00D27BA5">
        <w:rPr>
          <w:rFonts w:ascii="Arial Narrow" w:hAnsi="Arial Narrow"/>
          <w:sz w:val="22"/>
          <w:szCs w:val="22"/>
        </w:rPr>
        <w:t xml:space="preserve">are an opportunity </w:t>
      </w:r>
      <w:r w:rsidR="00862D71">
        <w:rPr>
          <w:rFonts w:ascii="Arial Narrow" w:hAnsi="Arial Narrow"/>
          <w:sz w:val="22"/>
          <w:szCs w:val="22"/>
        </w:rPr>
        <w:t>to activate and mobilize voters on important topical issues (last year, notably,</w:t>
      </w:r>
      <w:r w:rsidR="00C84776">
        <w:rPr>
          <w:rFonts w:ascii="Arial Narrow" w:hAnsi="Arial Narrow"/>
          <w:sz w:val="22"/>
          <w:szCs w:val="22"/>
        </w:rPr>
        <w:t xml:space="preserve"> SF Rising and California Calls</w:t>
      </w:r>
      <w:r w:rsidR="006C5514">
        <w:rPr>
          <w:rFonts w:ascii="Arial Narrow" w:hAnsi="Arial Narrow"/>
          <w:sz w:val="22"/>
          <w:szCs w:val="22"/>
        </w:rPr>
        <w:t>’ field operation</w:t>
      </w:r>
      <w:r w:rsidR="00C84776">
        <w:rPr>
          <w:rFonts w:ascii="Arial Narrow" w:hAnsi="Arial Narrow"/>
          <w:sz w:val="22"/>
          <w:szCs w:val="22"/>
        </w:rPr>
        <w:t xml:space="preserve"> </w:t>
      </w:r>
      <w:r w:rsidR="009C3767">
        <w:rPr>
          <w:rFonts w:ascii="Arial Narrow" w:hAnsi="Arial Narrow"/>
          <w:sz w:val="22"/>
          <w:szCs w:val="22"/>
        </w:rPr>
        <w:t>were critical to the passage of the tax measure Proposition 30).</w:t>
      </w:r>
      <w:r w:rsidR="00C84776">
        <w:rPr>
          <w:rFonts w:ascii="Arial Narrow" w:hAnsi="Arial Narrow"/>
          <w:sz w:val="22"/>
          <w:szCs w:val="22"/>
        </w:rPr>
        <w:t xml:space="preserve"> </w:t>
      </w:r>
    </w:p>
    <w:p w14:paraId="5BA16AF6" w14:textId="77777777" w:rsidR="00881D7A" w:rsidRDefault="00881D7A" w:rsidP="00881D7A">
      <w:pPr>
        <w:rPr>
          <w:rFonts w:ascii="Arial Narrow" w:hAnsi="Arial Narrow"/>
          <w:sz w:val="22"/>
          <w:szCs w:val="22"/>
        </w:rPr>
      </w:pPr>
    </w:p>
    <w:p w14:paraId="5A9134A2" w14:textId="77777777" w:rsidR="00881D7A" w:rsidRPr="00881D7A" w:rsidRDefault="00881D7A" w:rsidP="00881D7A">
      <w:pPr>
        <w:jc w:val="center"/>
        <w:rPr>
          <w:rFonts w:ascii="Arial Narrow" w:hAnsi="Arial Narrow"/>
          <w:b/>
          <w:sz w:val="28"/>
          <w:szCs w:val="28"/>
          <w:u w:val="single"/>
        </w:rPr>
      </w:pPr>
      <w:r>
        <w:rPr>
          <w:rFonts w:ascii="Arial Narrow" w:hAnsi="Arial Narrow"/>
          <w:b/>
          <w:sz w:val="28"/>
          <w:szCs w:val="28"/>
          <w:u w:val="single"/>
        </w:rPr>
        <w:t>Voters Support the Affordable Care Act and Will Vote for Progressive Tax and Fiscal Policy in June and November 2014</w:t>
      </w:r>
    </w:p>
    <w:p w14:paraId="0F9D1FD1" w14:textId="77777777" w:rsidR="007F2A6B" w:rsidRDefault="007F2A6B" w:rsidP="00881D7A">
      <w:pPr>
        <w:rPr>
          <w:rFonts w:ascii="Arial Narrow" w:hAnsi="Arial Narrow"/>
          <w:sz w:val="22"/>
          <w:szCs w:val="22"/>
        </w:rPr>
      </w:pPr>
    </w:p>
    <w:p w14:paraId="6934A544" w14:textId="6AB04BD5" w:rsidR="00881D7A" w:rsidRDefault="00543B6E" w:rsidP="00881D7A">
      <w:pPr>
        <w:rPr>
          <w:rFonts w:ascii="Arial Narrow" w:hAnsi="Arial Narrow"/>
          <w:sz w:val="22"/>
          <w:szCs w:val="22"/>
        </w:rPr>
      </w:pPr>
      <w:r>
        <w:rPr>
          <w:rFonts w:ascii="Arial Narrow" w:hAnsi="Arial Narrow"/>
          <w:sz w:val="22"/>
          <w:szCs w:val="22"/>
        </w:rPr>
        <w:t>This year, our</w:t>
      </w:r>
      <w:r w:rsidR="009C3767">
        <w:rPr>
          <w:rFonts w:ascii="Arial Narrow" w:hAnsi="Arial Narrow"/>
          <w:sz w:val="22"/>
          <w:szCs w:val="22"/>
        </w:rPr>
        <w:t xml:space="preserve"> statewide</w:t>
      </w:r>
      <w:r>
        <w:rPr>
          <w:rFonts w:ascii="Arial Narrow" w:hAnsi="Arial Narrow"/>
          <w:sz w:val="22"/>
          <w:szCs w:val="22"/>
        </w:rPr>
        <w:t xml:space="preserve"> topical focus was educating voters about the Affordable Care Act. </w:t>
      </w:r>
      <w:r w:rsidR="00846926">
        <w:rPr>
          <w:rFonts w:ascii="Arial Narrow" w:hAnsi="Arial Narrow"/>
          <w:sz w:val="22"/>
          <w:szCs w:val="22"/>
        </w:rPr>
        <w:t xml:space="preserve">While far from the kind of single-payer system SF Rising </w:t>
      </w:r>
      <w:r w:rsidR="00C9081F">
        <w:rPr>
          <w:rFonts w:ascii="Arial Narrow" w:hAnsi="Arial Narrow"/>
          <w:sz w:val="22"/>
          <w:szCs w:val="22"/>
        </w:rPr>
        <w:t>believes is</w:t>
      </w:r>
      <w:r w:rsidR="00554FBF">
        <w:rPr>
          <w:rFonts w:ascii="Arial Narrow" w:hAnsi="Arial Narrow"/>
          <w:sz w:val="22"/>
          <w:szCs w:val="22"/>
        </w:rPr>
        <w:t xml:space="preserve"> ideal</w:t>
      </w:r>
      <w:r w:rsidR="00C9081F">
        <w:rPr>
          <w:rFonts w:ascii="Arial Narrow" w:hAnsi="Arial Narrow"/>
          <w:sz w:val="22"/>
          <w:szCs w:val="22"/>
        </w:rPr>
        <w:t xml:space="preserve"> </w:t>
      </w:r>
      <w:r w:rsidR="00554FBF">
        <w:rPr>
          <w:rFonts w:ascii="Arial Narrow" w:hAnsi="Arial Narrow"/>
          <w:sz w:val="22"/>
          <w:szCs w:val="22"/>
        </w:rPr>
        <w:t>for</w:t>
      </w:r>
      <w:r w:rsidR="00C9081F">
        <w:rPr>
          <w:rFonts w:ascii="Arial Narrow" w:hAnsi="Arial Narrow"/>
          <w:sz w:val="22"/>
          <w:szCs w:val="22"/>
        </w:rPr>
        <w:t xml:space="preserve"> providing people with access to</w:t>
      </w:r>
      <w:r w:rsidR="00554FBF">
        <w:rPr>
          <w:rFonts w:ascii="Arial Narrow" w:hAnsi="Arial Narrow"/>
          <w:sz w:val="22"/>
          <w:szCs w:val="22"/>
        </w:rPr>
        <w:t xml:space="preserve"> health</w:t>
      </w:r>
      <w:r w:rsidR="00C9081F">
        <w:rPr>
          <w:rFonts w:ascii="Arial Narrow" w:hAnsi="Arial Narrow"/>
          <w:sz w:val="22"/>
          <w:szCs w:val="22"/>
        </w:rPr>
        <w:t xml:space="preserve"> care, the Affordable Care Act is </w:t>
      </w:r>
      <w:r w:rsidR="00FE0A2E">
        <w:rPr>
          <w:rFonts w:ascii="Arial Narrow" w:hAnsi="Arial Narrow"/>
          <w:sz w:val="22"/>
          <w:szCs w:val="22"/>
        </w:rPr>
        <w:t>nonetheless a</w:t>
      </w:r>
      <w:r w:rsidR="009C3767">
        <w:rPr>
          <w:rFonts w:ascii="Arial Narrow" w:hAnsi="Arial Narrow"/>
          <w:sz w:val="22"/>
          <w:szCs w:val="22"/>
        </w:rPr>
        <w:t xml:space="preserve"> momentous </w:t>
      </w:r>
      <w:r w:rsidR="00D83CC7">
        <w:rPr>
          <w:rFonts w:ascii="Arial Narrow" w:hAnsi="Arial Narrow"/>
          <w:sz w:val="22"/>
          <w:szCs w:val="22"/>
        </w:rPr>
        <w:t>expansion of health</w:t>
      </w:r>
      <w:r w:rsidR="004E0235">
        <w:rPr>
          <w:rFonts w:ascii="Arial Narrow" w:hAnsi="Arial Narrow"/>
          <w:sz w:val="22"/>
          <w:szCs w:val="22"/>
        </w:rPr>
        <w:t>care access and a</w:t>
      </w:r>
      <w:r w:rsidR="00D83CC7">
        <w:rPr>
          <w:rFonts w:ascii="Arial Narrow" w:hAnsi="Arial Narrow"/>
          <w:sz w:val="22"/>
          <w:szCs w:val="22"/>
        </w:rPr>
        <w:t xml:space="preserve"> meaningful </w:t>
      </w:r>
      <w:r w:rsidR="00B85893">
        <w:rPr>
          <w:rFonts w:ascii="Arial Narrow" w:hAnsi="Arial Narrow"/>
          <w:sz w:val="22"/>
          <w:szCs w:val="22"/>
        </w:rPr>
        <w:t xml:space="preserve">achievement in </w:t>
      </w:r>
      <w:r w:rsidR="00F83619">
        <w:rPr>
          <w:rFonts w:ascii="Arial Narrow" w:hAnsi="Arial Narrow"/>
          <w:sz w:val="22"/>
          <w:szCs w:val="22"/>
        </w:rPr>
        <w:t>increasing government’s regulatory role in the provision of healthcare</w:t>
      </w:r>
      <w:r w:rsidR="004E0235">
        <w:rPr>
          <w:rFonts w:ascii="Arial Narrow" w:hAnsi="Arial Narrow"/>
          <w:sz w:val="22"/>
          <w:szCs w:val="22"/>
        </w:rPr>
        <w:t>, which SF Rising believes is human right.</w:t>
      </w:r>
    </w:p>
    <w:p w14:paraId="239FA776" w14:textId="77777777" w:rsidR="00543B6E" w:rsidRPr="006F3A3E" w:rsidRDefault="00543B6E" w:rsidP="00881D7A">
      <w:pPr>
        <w:rPr>
          <w:rFonts w:ascii="Arial Narrow" w:hAnsi="Arial Narrow"/>
          <w:sz w:val="16"/>
          <w:szCs w:val="16"/>
        </w:rPr>
      </w:pPr>
    </w:p>
    <w:p w14:paraId="23B50476" w14:textId="77777777" w:rsidR="00881D7A" w:rsidRDefault="00881D7A" w:rsidP="00881D7A">
      <w:pPr>
        <w:rPr>
          <w:rFonts w:ascii="Arial Narrow" w:hAnsi="Arial Narrow"/>
          <w:sz w:val="22"/>
          <w:szCs w:val="22"/>
        </w:rPr>
      </w:pPr>
      <w:r>
        <w:rPr>
          <w:rFonts w:ascii="Arial Narrow" w:hAnsi="Arial Narrow"/>
          <w:sz w:val="22"/>
          <w:szCs w:val="22"/>
        </w:rPr>
        <w:t xml:space="preserve">All told, </w:t>
      </w:r>
      <w:r w:rsidRPr="006F36BA">
        <w:rPr>
          <w:rFonts w:ascii="Arial Narrow" w:hAnsi="Arial Narrow"/>
          <w:sz w:val="22"/>
          <w:szCs w:val="22"/>
          <w:u w:val="single"/>
        </w:rPr>
        <w:t>we contacted 4,632 voters,</w:t>
      </w:r>
      <w:r w:rsidRPr="00A70FAF">
        <w:rPr>
          <w:rFonts w:ascii="Arial Narrow" w:hAnsi="Arial Narrow"/>
          <w:sz w:val="22"/>
          <w:szCs w:val="22"/>
        </w:rPr>
        <w:t xml:space="preserve"> found that </w:t>
      </w:r>
      <w:r>
        <w:rPr>
          <w:rFonts w:ascii="Arial Narrow" w:hAnsi="Arial Narrow"/>
          <w:sz w:val="22"/>
          <w:szCs w:val="22"/>
          <w:u w:val="single"/>
        </w:rPr>
        <w:t xml:space="preserve">3,822 of those voters support the Affordable Care Act, and </w:t>
      </w:r>
      <w:r w:rsidRPr="00A70FAF">
        <w:rPr>
          <w:rFonts w:ascii="Arial Narrow" w:hAnsi="Arial Narrow"/>
          <w:sz w:val="22"/>
          <w:szCs w:val="22"/>
        </w:rPr>
        <w:t xml:space="preserve">got </w:t>
      </w:r>
      <w:r>
        <w:rPr>
          <w:rFonts w:ascii="Arial Narrow" w:hAnsi="Arial Narrow"/>
          <w:sz w:val="22"/>
          <w:szCs w:val="22"/>
          <w:u w:val="single"/>
        </w:rPr>
        <w:t>commitments from 3,764 of those voters to support statewide tax and fiscal policy reform on the June and November 2014 ballots</w:t>
      </w:r>
      <w:r>
        <w:rPr>
          <w:rFonts w:ascii="Arial Narrow" w:hAnsi="Arial Narrow"/>
          <w:sz w:val="22"/>
          <w:szCs w:val="22"/>
        </w:rPr>
        <w:t>.</w:t>
      </w:r>
    </w:p>
    <w:p w14:paraId="7278E5C7" w14:textId="77777777" w:rsidR="00881D7A" w:rsidRPr="006F3A3E" w:rsidRDefault="00881D7A" w:rsidP="00881D7A">
      <w:pPr>
        <w:rPr>
          <w:rFonts w:ascii="Arial Narrow" w:hAnsi="Arial Narrow"/>
          <w:sz w:val="16"/>
          <w:szCs w:val="16"/>
          <w:u w:val="single"/>
        </w:rPr>
      </w:pPr>
    </w:p>
    <w:p w14:paraId="2313E500" w14:textId="77777777" w:rsidR="00881D7A" w:rsidRDefault="00881D7A" w:rsidP="00881D7A">
      <w:pPr>
        <w:rPr>
          <w:rFonts w:ascii="Arial Narrow" w:hAnsi="Arial Narrow"/>
          <w:sz w:val="22"/>
          <w:szCs w:val="22"/>
          <w:u w:val="single"/>
        </w:rPr>
      </w:pPr>
      <w:r>
        <w:rPr>
          <w:rFonts w:ascii="Arial Narrow" w:hAnsi="Arial Narrow"/>
          <w:noProof/>
          <w:sz w:val="22"/>
          <w:szCs w:val="22"/>
        </w:rPr>
        <w:drawing>
          <wp:inline distT="0" distB="0" distL="0" distR="0" wp14:anchorId="271FF062" wp14:editId="0F559807">
            <wp:extent cx="5480538" cy="1570892"/>
            <wp:effectExtent l="0" t="0" r="31750"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450572" w14:textId="77777777" w:rsidR="00881D7A" w:rsidRDefault="00881D7A" w:rsidP="00881D7A">
      <w:pPr>
        <w:rPr>
          <w:rFonts w:ascii="Arial Narrow" w:hAnsi="Arial Narrow"/>
          <w:sz w:val="22"/>
          <w:szCs w:val="22"/>
          <w:u w:val="single"/>
        </w:rPr>
      </w:pPr>
    </w:p>
    <w:p w14:paraId="6BEEB516" w14:textId="77777777" w:rsidR="00881D7A" w:rsidRDefault="00881D7A" w:rsidP="00881D7A">
      <w:pPr>
        <w:jc w:val="center"/>
        <w:rPr>
          <w:rFonts w:ascii="Arial Narrow" w:hAnsi="Arial Narrow"/>
          <w:b/>
          <w:sz w:val="28"/>
          <w:szCs w:val="28"/>
          <w:u w:val="single"/>
        </w:rPr>
      </w:pPr>
      <w:r w:rsidRPr="007A44BD">
        <w:rPr>
          <w:rFonts w:ascii="Arial Narrow" w:hAnsi="Arial Narrow"/>
          <w:b/>
          <w:sz w:val="28"/>
          <w:szCs w:val="28"/>
          <w:u w:val="single"/>
        </w:rPr>
        <w:t xml:space="preserve">Keeping the </w:t>
      </w:r>
      <w:r>
        <w:rPr>
          <w:rFonts w:ascii="Arial Narrow" w:hAnsi="Arial Narrow"/>
          <w:b/>
          <w:sz w:val="28"/>
          <w:szCs w:val="28"/>
          <w:u w:val="single"/>
        </w:rPr>
        <w:t>Healthy SF Robust</w:t>
      </w:r>
      <w:r w:rsidRPr="007A44BD">
        <w:rPr>
          <w:rFonts w:ascii="Arial Narrow" w:hAnsi="Arial Narrow"/>
          <w:b/>
          <w:sz w:val="28"/>
          <w:szCs w:val="28"/>
          <w:u w:val="single"/>
        </w:rPr>
        <w:t xml:space="preserve"> and Increasing Tenant Protections</w:t>
      </w:r>
    </w:p>
    <w:p w14:paraId="3FA6028E" w14:textId="77777777" w:rsidR="00881D7A" w:rsidRDefault="00881D7A" w:rsidP="00881D7A">
      <w:pPr>
        <w:rPr>
          <w:rFonts w:ascii="Arial Narrow" w:hAnsi="Arial Narrow"/>
          <w:sz w:val="22"/>
          <w:szCs w:val="22"/>
        </w:rPr>
      </w:pPr>
    </w:p>
    <w:p w14:paraId="5EBCDB46" w14:textId="77777777" w:rsidR="00881D7A" w:rsidRDefault="00881D7A" w:rsidP="00881D7A">
      <w:pPr>
        <w:rPr>
          <w:rFonts w:ascii="Arial Narrow" w:hAnsi="Arial Narrow"/>
          <w:sz w:val="22"/>
          <w:szCs w:val="22"/>
        </w:rPr>
      </w:pPr>
      <w:r>
        <w:rPr>
          <w:rFonts w:ascii="Arial Narrow" w:hAnsi="Arial Narrow"/>
          <w:sz w:val="22"/>
          <w:szCs w:val="22"/>
        </w:rPr>
        <w:t xml:space="preserve">In addition to educating people about the Affordable Care Act and our vision for statewide progressive tax and fiscal policy reform, SF Rising deployed 2 local questions to further our municipal policy work. </w:t>
      </w:r>
    </w:p>
    <w:p w14:paraId="0E34F688" w14:textId="77777777" w:rsidR="00881D7A" w:rsidRDefault="00881D7A" w:rsidP="00881D7A">
      <w:pPr>
        <w:rPr>
          <w:rFonts w:ascii="Arial Narrow" w:hAnsi="Arial Narrow"/>
          <w:sz w:val="22"/>
          <w:szCs w:val="22"/>
        </w:rPr>
      </w:pPr>
    </w:p>
    <w:p w14:paraId="20E27AAD" w14:textId="77777777" w:rsidR="00881D7A" w:rsidRDefault="00881D7A" w:rsidP="00881D7A">
      <w:pPr>
        <w:rPr>
          <w:rFonts w:ascii="Arial Narrow" w:eastAsia="Arial Narrow" w:hAnsi="Arial Narrow" w:cs="Arial Narrow"/>
          <w:sz w:val="22"/>
          <w:szCs w:val="22"/>
        </w:rPr>
      </w:pPr>
      <w:r>
        <w:rPr>
          <w:rFonts w:ascii="Arial Narrow" w:hAnsi="Arial Narrow"/>
          <w:sz w:val="22"/>
          <w:szCs w:val="22"/>
        </w:rPr>
        <w:t xml:space="preserve">In select door-to-door canvassing operations of certain Mission District and Excelsior precincts, </w:t>
      </w:r>
      <w:r w:rsidRPr="003E531A">
        <w:rPr>
          <w:rFonts w:ascii="Arial Narrow" w:hAnsi="Arial Narrow"/>
          <w:sz w:val="22"/>
          <w:szCs w:val="22"/>
          <w:u w:val="single"/>
        </w:rPr>
        <w:t>we contacted 275 tenant voters, of whom 214 responded affirmatively to the question</w:t>
      </w:r>
      <w:r w:rsidRPr="004A732B">
        <w:rPr>
          <w:rFonts w:ascii="Arial Narrow" w:hAnsi="Arial Narrow"/>
          <w:sz w:val="22"/>
          <w:szCs w:val="22"/>
        </w:rPr>
        <w:t xml:space="preserve"> “</w:t>
      </w:r>
      <w:r w:rsidRPr="004A732B">
        <w:rPr>
          <w:rFonts w:ascii="Arial Narrow" w:eastAsia="Arial Narrow" w:hAnsi="Arial Narrow" w:cs="Arial Narrow"/>
          <w:sz w:val="22"/>
          <w:szCs w:val="22"/>
        </w:rPr>
        <w:t>Do you agree that we need stronger protections for tenants against displacement?</w:t>
      </w:r>
      <w:r>
        <w:rPr>
          <w:rFonts w:ascii="Arial Narrow" w:eastAsia="Arial Narrow" w:hAnsi="Arial Narrow" w:cs="Arial Narrow"/>
          <w:sz w:val="22"/>
          <w:szCs w:val="22"/>
        </w:rPr>
        <w:t>”</w:t>
      </w:r>
    </w:p>
    <w:p w14:paraId="2B890C53" w14:textId="77777777" w:rsidR="00881D7A" w:rsidRDefault="00881D7A" w:rsidP="00881D7A">
      <w:pPr>
        <w:rPr>
          <w:rFonts w:ascii="Arial Narrow" w:eastAsia="Arial Narrow" w:hAnsi="Arial Narrow" w:cs="Arial Narrow"/>
          <w:sz w:val="22"/>
          <w:szCs w:val="22"/>
        </w:rPr>
      </w:pPr>
    </w:p>
    <w:p w14:paraId="43AA9EF3" w14:textId="77777777" w:rsidR="00881D7A" w:rsidRDefault="00881D7A" w:rsidP="00881D7A">
      <w:pPr>
        <w:rPr>
          <w:rFonts w:ascii="Arial Narrow" w:eastAsia="Arial Narrow" w:hAnsi="Arial Narrow" w:cs="Arial Narrow"/>
          <w:sz w:val="22"/>
          <w:szCs w:val="22"/>
        </w:rPr>
      </w:pPr>
      <w:r>
        <w:rPr>
          <w:rFonts w:ascii="Arial Narrow" w:eastAsia="Arial Narrow" w:hAnsi="Arial Narrow" w:cs="Arial Narrow"/>
          <w:sz w:val="22"/>
          <w:szCs w:val="22"/>
        </w:rPr>
        <w:t xml:space="preserve">More widely, we found that </w:t>
      </w:r>
      <w:r w:rsidRPr="003E531A">
        <w:rPr>
          <w:rFonts w:ascii="Arial Narrow" w:eastAsia="Arial Narrow" w:hAnsi="Arial Narrow" w:cs="Arial Narrow"/>
          <w:sz w:val="22"/>
          <w:szCs w:val="22"/>
          <w:u w:val="single"/>
        </w:rPr>
        <w:t>3,038 voters agreed that San Francisco businesses should continue to pay the employer spending requirement</w:t>
      </w:r>
      <w:r>
        <w:rPr>
          <w:rFonts w:ascii="Arial Narrow" w:eastAsia="Arial Narrow" w:hAnsi="Arial Narrow" w:cs="Arial Narrow"/>
          <w:sz w:val="22"/>
          <w:szCs w:val="22"/>
        </w:rPr>
        <w:t xml:space="preserve"> to ensure that Healthy San Francisco remains able to provide basic healthcare services to all – regardless of immigration status or income.</w:t>
      </w:r>
    </w:p>
    <w:p w14:paraId="03A09F1B" w14:textId="77777777" w:rsidR="00881D7A" w:rsidRPr="00291CA5" w:rsidRDefault="00881D7A" w:rsidP="00881D7A">
      <w:pPr>
        <w:rPr>
          <w:rFonts w:ascii="Arial Narrow" w:eastAsia="Arial Narrow" w:hAnsi="Arial Narrow" w:cs="Arial Narrow"/>
          <w:sz w:val="16"/>
          <w:szCs w:val="16"/>
        </w:rPr>
      </w:pPr>
    </w:p>
    <w:p w14:paraId="7C85767F" w14:textId="7F55F7F9" w:rsidR="0091249B" w:rsidRDefault="00881D7A" w:rsidP="00F043E1">
      <w:pPr>
        <w:keepNext/>
      </w:pPr>
      <w:r>
        <w:rPr>
          <w:rFonts w:ascii="Arial Narrow" w:hAnsi="Arial Narrow"/>
          <w:noProof/>
          <w:sz w:val="22"/>
          <w:szCs w:val="22"/>
          <w:u w:val="single"/>
        </w:rPr>
        <w:drawing>
          <wp:inline distT="0" distB="0" distL="0" distR="0" wp14:anchorId="61B5EF66" wp14:editId="1BAE185D">
            <wp:extent cx="5480538" cy="2069123"/>
            <wp:effectExtent l="0" t="0" r="31750" b="139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279D55" w14:textId="77777777" w:rsidR="00974FF9" w:rsidRDefault="00974FF9" w:rsidP="00F043E1">
      <w:pPr>
        <w:keepNext/>
        <w:rPr>
          <w:rFonts w:ascii="Arial Narrow" w:hAnsi="Arial Narrow"/>
          <w:sz w:val="22"/>
          <w:szCs w:val="22"/>
        </w:rPr>
      </w:pPr>
    </w:p>
    <w:p w14:paraId="5C913518" w14:textId="77777777" w:rsidR="00836C11" w:rsidRDefault="00944D49" w:rsidP="00F043E1">
      <w:pPr>
        <w:keepNext/>
        <w:rPr>
          <w:rFonts w:ascii="Arial Narrow" w:hAnsi="Arial Narrow"/>
          <w:sz w:val="22"/>
          <w:szCs w:val="22"/>
        </w:rPr>
      </w:pPr>
      <w:r>
        <w:rPr>
          <w:rFonts w:ascii="Arial Narrow" w:hAnsi="Arial Narrow"/>
          <w:sz w:val="22"/>
          <w:szCs w:val="22"/>
        </w:rPr>
        <w:t>For some months now, powerful</w:t>
      </w:r>
      <w:r w:rsidR="008E6100">
        <w:rPr>
          <w:rFonts w:ascii="Arial Narrow" w:hAnsi="Arial Narrow"/>
          <w:sz w:val="22"/>
          <w:szCs w:val="22"/>
        </w:rPr>
        <w:t xml:space="preserve"> members of the San Francisco business community like the Golden Gate Restaurant Association which never wanted Healthy San Francisco to exist and sued to stop the City’</w:t>
      </w:r>
      <w:r w:rsidR="00836C11">
        <w:rPr>
          <w:rFonts w:ascii="Arial Narrow" w:hAnsi="Arial Narrow"/>
          <w:sz w:val="22"/>
          <w:szCs w:val="22"/>
        </w:rPr>
        <w:t>s implementation of the</w:t>
      </w:r>
      <w:r w:rsidR="00D41239">
        <w:rPr>
          <w:rFonts w:ascii="Arial Narrow" w:hAnsi="Arial Narrow"/>
          <w:sz w:val="22"/>
          <w:szCs w:val="22"/>
        </w:rPr>
        <w:t xml:space="preserve"> </w:t>
      </w:r>
      <w:r>
        <w:rPr>
          <w:rFonts w:ascii="Arial Narrow" w:hAnsi="Arial Narrow"/>
          <w:sz w:val="22"/>
          <w:szCs w:val="22"/>
        </w:rPr>
        <w:t>have been pressuring</w:t>
      </w:r>
      <w:r w:rsidR="008E6100">
        <w:rPr>
          <w:rFonts w:ascii="Arial Narrow" w:hAnsi="Arial Narrow"/>
          <w:sz w:val="22"/>
          <w:szCs w:val="22"/>
        </w:rPr>
        <w:t xml:space="preserve"> City Hall </w:t>
      </w:r>
      <w:r>
        <w:rPr>
          <w:rFonts w:ascii="Arial Narrow" w:hAnsi="Arial Narrow"/>
          <w:sz w:val="22"/>
          <w:szCs w:val="22"/>
        </w:rPr>
        <w:t xml:space="preserve">to strip businesses of their requirement to help subsidize their employees healthcare costs. </w:t>
      </w:r>
      <w:r w:rsidR="00836C11">
        <w:rPr>
          <w:rFonts w:ascii="Arial Narrow" w:hAnsi="Arial Narrow"/>
          <w:sz w:val="22"/>
          <w:szCs w:val="22"/>
        </w:rPr>
        <w:t xml:space="preserve">These are the same forces that never wanted Healthy San Francisco to exist in the first place, and unsuccessfully sued our City all the way to the Supreme Court to stop implementation of the employer spending mandate. </w:t>
      </w:r>
    </w:p>
    <w:p w14:paraId="4E5664AE" w14:textId="77777777" w:rsidR="00836C11" w:rsidRDefault="00836C11" w:rsidP="00F043E1">
      <w:pPr>
        <w:keepNext/>
        <w:rPr>
          <w:rFonts w:ascii="Arial Narrow" w:hAnsi="Arial Narrow"/>
          <w:sz w:val="22"/>
          <w:szCs w:val="22"/>
        </w:rPr>
      </w:pPr>
    </w:p>
    <w:p w14:paraId="48CB9FB8" w14:textId="0BA5E496" w:rsidR="00974FF9" w:rsidRDefault="00677DB4" w:rsidP="00F043E1">
      <w:pPr>
        <w:keepNext/>
        <w:rPr>
          <w:rFonts w:ascii="Arial Narrow" w:hAnsi="Arial Narrow"/>
          <w:sz w:val="22"/>
          <w:szCs w:val="22"/>
        </w:rPr>
      </w:pPr>
      <w:r>
        <w:rPr>
          <w:rFonts w:ascii="Arial Narrow" w:hAnsi="Arial Narrow"/>
          <w:sz w:val="22"/>
          <w:szCs w:val="22"/>
        </w:rPr>
        <w:t xml:space="preserve">Their new argument is that the </w:t>
      </w:r>
      <w:r w:rsidR="00E60DB0">
        <w:rPr>
          <w:rFonts w:ascii="Arial Narrow" w:hAnsi="Arial Narrow"/>
          <w:sz w:val="22"/>
          <w:szCs w:val="22"/>
        </w:rPr>
        <w:t>employer spending mandate is in conflict with provisions of the Affordable Care Act.</w:t>
      </w:r>
      <w:r w:rsidR="00836C11">
        <w:rPr>
          <w:rFonts w:ascii="Arial Narrow" w:hAnsi="Arial Narrow"/>
          <w:sz w:val="22"/>
          <w:szCs w:val="22"/>
        </w:rPr>
        <w:t xml:space="preserve"> This will effectively gut the Healthy San Francisco program of its fiscal lifeblood, </w:t>
      </w:r>
      <w:r w:rsidR="0092364E">
        <w:rPr>
          <w:rFonts w:ascii="Arial Narrow" w:hAnsi="Arial Narrow"/>
          <w:sz w:val="22"/>
          <w:szCs w:val="22"/>
        </w:rPr>
        <w:t>and destroy our vaunted system of universal healthcare.</w:t>
      </w:r>
    </w:p>
    <w:p w14:paraId="21116B28" w14:textId="77777777" w:rsidR="00E60DB0" w:rsidRDefault="00E60DB0" w:rsidP="00F043E1">
      <w:pPr>
        <w:keepNext/>
        <w:rPr>
          <w:rFonts w:ascii="Arial Narrow" w:hAnsi="Arial Narrow"/>
          <w:sz w:val="22"/>
          <w:szCs w:val="22"/>
        </w:rPr>
      </w:pPr>
    </w:p>
    <w:p w14:paraId="34489222" w14:textId="0710734C" w:rsidR="00E60DB0" w:rsidRDefault="00FF3696" w:rsidP="00F043E1">
      <w:pPr>
        <w:keepNext/>
        <w:rPr>
          <w:rFonts w:ascii="Arial Narrow" w:hAnsi="Arial Narrow"/>
          <w:sz w:val="22"/>
          <w:szCs w:val="22"/>
        </w:rPr>
      </w:pPr>
      <w:r>
        <w:rPr>
          <w:rFonts w:ascii="Arial Narrow" w:hAnsi="Arial Narrow"/>
          <w:sz w:val="22"/>
          <w:szCs w:val="22"/>
        </w:rPr>
        <w:t xml:space="preserve">But the truth is that some 50,000 San Franciscans – including 20,000 members of our undocumented community – will </w:t>
      </w:r>
      <w:r w:rsidR="004C0610">
        <w:rPr>
          <w:rFonts w:ascii="Arial Narrow" w:hAnsi="Arial Narrow"/>
          <w:sz w:val="22"/>
          <w:szCs w:val="22"/>
        </w:rPr>
        <w:t xml:space="preserve">remain uninsured </w:t>
      </w:r>
      <w:r>
        <w:rPr>
          <w:rFonts w:ascii="Arial Narrow" w:hAnsi="Arial Narrow"/>
          <w:sz w:val="22"/>
          <w:szCs w:val="22"/>
        </w:rPr>
        <w:t>even after the Affordable</w:t>
      </w:r>
      <w:r w:rsidR="004C0610">
        <w:rPr>
          <w:rFonts w:ascii="Arial Narrow" w:hAnsi="Arial Narrow"/>
          <w:sz w:val="22"/>
          <w:szCs w:val="22"/>
        </w:rPr>
        <w:t xml:space="preserve"> Care Act is fully implemented, according to the City’s Department of Public Health.</w:t>
      </w:r>
    </w:p>
    <w:p w14:paraId="0ED11B49" w14:textId="77777777" w:rsidR="004C0610" w:rsidRDefault="004C0610" w:rsidP="00F043E1">
      <w:pPr>
        <w:keepNext/>
        <w:rPr>
          <w:rFonts w:ascii="Arial Narrow" w:hAnsi="Arial Narrow"/>
          <w:sz w:val="22"/>
          <w:szCs w:val="22"/>
        </w:rPr>
      </w:pPr>
    </w:p>
    <w:p w14:paraId="1D23F1CB" w14:textId="247969CD" w:rsidR="004C0610" w:rsidRPr="006801DC" w:rsidRDefault="004C0610" w:rsidP="00F043E1">
      <w:pPr>
        <w:keepNext/>
        <w:rPr>
          <w:rFonts w:ascii="Arial Narrow" w:hAnsi="Arial Narrow"/>
          <w:sz w:val="22"/>
          <w:szCs w:val="22"/>
        </w:rPr>
      </w:pPr>
      <w:r>
        <w:rPr>
          <w:rFonts w:ascii="Arial Narrow" w:hAnsi="Arial Narrow"/>
          <w:sz w:val="22"/>
          <w:szCs w:val="22"/>
        </w:rPr>
        <w:t xml:space="preserve">This is why San Francisco Rising stands with the 3,038 voters we spoke with last month and has a single message for our local policy makers: </w:t>
      </w:r>
      <w:r w:rsidRPr="00D02CA3">
        <w:rPr>
          <w:rFonts w:ascii="Arial Narrow" w:hAnsi="Arial Narrow"/>
          <w:i/>
          <w:sz w:val="22"/>
          <w:szCs w:val="22"/>
        </w:rPr>
        <w:t>Kee</w:t>
      </w:r>
      <w:r w:rsidR="00836C11" w:rsidRPr="00D02CA3">
        <w:rPr>
          <w:rFonts w:ascii="Arial Narrow" w:hAnsi="Arial Narrow"/>
          <w:i/>
          <w:sz w:val="22"/>
          <w:szCs w:val="22"/>
        </w:rPr>
        <w:t>p Healthy San Francisco strong</w:t>
      </w:r>
      <w:r w:rsidR="006801DC">
        <w:rPr>
          <w:rFonts w:ascii="Arial Narrow" w:hAnsi="Arial Narrow"/>
          <w:i/>
          <w:sz w:val="22"/>
          <w:szCs w:val="22"/>
        </w:rPr>
        <w:t xml:space="preserve"> and keep the employer spending mandate in place, in order to ensure that our city continues to provide healthcare for </w:t>
      </w:r>
      <w:r w:rsidR="006801DC">
        <w:rPr>
          <w:rFonts w:ascii="Arial Narrow" w:hAnsi="Arial Narrow"/>
          <w:i/>
          <w:sz w:val="22"/>
          <w:szCs w:val="22"/>
          <w:u w:val="single"/>
        </w:rPr>
        <w:t>all</w:t>
      </w:r>
      <w:r w:rsidR="006801DC" w:rsidRPr="006801DC">
        <w:rPr>
          <w:rFonts w:ascii="Arial Narrow" w:hAnsi="Arial Narrow"/>
          <w:i/>
          <w:sz w:val="22"/>
          <w:szCs w:val="22"/>
        </w:rPr>
        <w:t>!</w:t>
      </w:r>
    </w:p>
    <w:sectPr w:rsidR="004C0610" w:rsidRPr="006801DC" w:rsidSect="00456E41">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C3B1F" w14:textId="77777777" w:rsidR="00F145A9" w:rsidRDefault="00F145A9" w:rsidP="00881D7A">
      <w:r>
        <w:separator/>
      </w:r>
    </w:p>
  </w:endnote>
  <w:endnote w:type="continuationSeparator" w:id="0">
    <w:p w14:paraId="08026403" w14:textId="77777777" w:rsidR="00F145A9" w:rsidRDefault="00F145A9" w:rsidP="0088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2C27" w14:textId="77777777" w:rsidR="00F145A9" w:rsidRDefault="00F145A9" w:rsidP="00456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9908F" w14:textId="77777777" w:rsidR="00F145A9" w:rsidRDefault="00F145A9" w:rsidP="00456E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177D" w14:textId="77777777" w:rsidR="00F145A9" w:rsidRPr="004C7328" w:rsidRDefault="00F145A9" w:rsidP="00456E41">
    <w:pPr>
      <w:pStyle w:val="Footer"/>
      <w:framePr w:wrap="around" w:vAnchor="text" w:hAnchor="margin" w:xAlign="right" w:y="1"/>
      <w:jc w:val="center"/>
      <w:rPr>
        <w:rStyle w:val="PageNumber"/>
        <w:rFonts w:ascii="Arial Narrow" w:hAnsi="Arial Narrow"/>
      </w:rPr>
    </w:pPr>
    <w:r w:rsidRPr="004C7328">
      <w:rPr>
        <w:rStyle w:val="PageNumber"/>
        <w:rFonts w:ascii="Arial Narrow" w:hAnsi="Arial Narrow"/>
      </w:rPr>
      <w:fldChar w:fldCharType="begin"/>
    </w:r>
    <w:r w:rsidRPr="004C7328">
      <w:rPr>
        <w:rStyle w:val="PageNumber"/>
        <w:rFonts w:ascii="Arial Narrow" w:hAnsi="Arial Narrow"/>
      </w:rPr>
      <w:instrText xml:space="preserve">PAGE  </w:instrText>
    </w:r>
    <w:r w:rsidRPr="004C7328">
      <w:rPr>
        <w:rStyle w:val="PageNumber"/>
        <w:rFonts w:ascii="Arial Narrow" w:hAnsi="Arial Narrow"/>
      </w:rPr>
      <w:fldChar w:fldCharType="separate"/>
    </w:r>
    <w:r w:rsidR="00512660">
      <w:rPr>
        <w:rStyle w:val="PageNumber"/>
        <w:rFonts w:ascii="Arial Narrow" w:hAnsi="Arial Narrow"/>
        <w:noProof/>
      </w:rPr>
      <w:t>1</w:t>
    </w:r>
    <w:r w:rsidRPr="004C7328">
      <w:rPr>
        <w:rStyle w:val="PageNumber"/>
        <w:rFonts w:ascii="Arial Narrow" w:hAnsi="Arial Narrow"/>
      </w:rPr>
      <w:fldChar w:fldCharType="end"/>
    </w:r>
  </w:p>
  <w:p w14:paraId="2230F1D3" w14:textId="77777777" w:rsidR="00F145A9" w:rsidRPr="004C7328" w:rsidRDefault="00F145A9" w:rsidP="00456E41">
    <w:pPr>
      <w:pStyle w:val="Footer"/>
      <w:ind w:right="360"/>
      <w:jc w:val="center"/>
      <w:rPr>
        <w:rFonts w:ascii="Arial Narrow" w:hAnsi="Arial Narrow"/>
        <w:sz w:val="18"/>
        <w:szCs w:val="18"/>
      </w:rPr>
    </w:pPr>
    <w:r w:rsidRPr="004C7328">
      <w:rPr>
        <w:rFonts w:ascii="Arial Narrow" w:hAnsi="Arial Narrow"/>
        <w:sz w:val="18"/>
        <w:szCs w:val="18"/>
      </w:rPr>
      <w:t xml:space="preserve">For more information about San Francisco Rising, contact </w:t>
    </w:r>
  </w:p>
  <w:p w14:paraId="4AB9F635" w14:textId="77777777" w:rsidR="00F145A9" w:rsidRPr="004C7328" w:rsidRDefault="00F145A9" w:rsidP="00456E41">
    <w:pPr>
      <w:pStyle w:val="Footer"/>
      <w:ind w:right="360"/>
      <w:jc w:val="center"/>
      <w:rPr>
        <w:rFonts w:ascii="Arial Narrow" w:hAnsi="Arial Narrow"/>
        <w:sz w:val="18"/>
        <w:szCs w:val="18"/>
      </w:rPr>
    </w:pPr>
    <w:r w:rsidRPr="004C7328">
      <w:rPr>
        <w:rFonts w:ascii="Arial Narrow" w:hAnsi="Arial Narrow"/>
        <w:sz w:val="18"/>
        <w:szCs w:val="18"/>
      </w:rPr>
      <w:t>SF Rising Political Coordinator Mario Yedidia:</w:t>
    </w:r>
  </w:p>
  <w:p w14:paraId="5B271ED4" w14:textId="77777777" w:rsidR="00F145A9" w:rsidRPr="004C7328" w:rsidRDefault="00F145A9" w:rsidP="00456E41">
    <w:pPr>
      <w:pStyle w:val="Footer"/>
      <w:ind w:right="360"/>
      <w:jc w:val="center"/>
      <w:rPr>
        <w:rFonts w:ascii="Arial Narrow" w:hAnsi="Arial Narrow"/>
        <w:sz w:val="18"/>
        <w:szCs w:val="18"/>
      </w:rPr>
    </w:pPr>
    <w:r w:rsidRPr="004C7328">
      <w:rPr>
        <w:rFonts w:ascii="Arial Narrow" w:hAnsi="Arial Narrow"/>
        <w:sz w:val="18"/>
        <w:szCs w:val="18"/>
      </w:rPr>
      <w:t xml:space="preserve">415-684-3473, </w:t>
    </w:r>
    <w:hyperlink r:id="rId1" w:history="1">
      <w:r w:rsidRPr="004C7328">
        <w:rPr>
          <w:rStyle w:val="Hyperlink"/>
          <w:rFonts w:ascii="Arial Narrow" w:hAnsi="Arial Narrow"/>
          <w:sz w:val="18"/>
          <w:szCs w:val="18"/>
        </w:rPr>
        <w:t>mario@sfrising.org</w:t>
      </w:r>
    </w:hyperlink>
    <w:r w:rsidRPr="004C7328">
      <w:rPr>
        <w:rFonts w:ascii="Arial Narrow" w:hAnsi="Arial Narrow"/>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6861" w14:textId="77777777" w:rsidR="00F145A9" w:rsidRDefault="00F145A9" w:rsidP="00881D7A">
      <w:r>
        <w:separator/>
      </w:r>
    </w:p>
  </w:footnote>
  <w:footnote w:type="continuationSeparator" w:id="0">
    <w:p w14:paraId="1D8D0E59" w14:textId="77777777" w:rsidR="00F145A9" w:rsidRDefault="00F145A9" w:rsidP="00881D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38A3" w14:textId="3821AFAF" w:rsidR="00F145A9" w:rsidRPr="00A06173" w:rsidRDefault="00F145A9">
    <w:pPr>
      <w:pStyle w:val="Header"/>
      <w:rPr>
        <w:rFonts w:ascii="Arial Narrow" w:hAnsi="Arial Narrow"/>
        <w:sz w:val="20"/>
        <w:szCs w:val="20"/>
      </w:rPr>
    </w:pPr>
    <w:r>
      <w:rPr>
        <w:rFonts w:ascii="Arial Narrow" w:hAnsi="Arial Narrow"/>
        <w:sz w:val="20"/>
        <w:szCs w:val="20"/>
      </w:rPr>
      <w:t>November 25,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7A"/>
    <w:rsid w:val="00006585"/>
    <w:rsid w:val="000C259C"/>
    <w:rsid w:val="00185B63"/>
    <w:rsid w:val="00201315"/>
    <w:rsid w:val="002726A8"/>
    <w:rsid w:val="00295044"/>
    <w:rsid w:val="00345704"/>
    <w:rsid w:val="00354BEB"/>
    <w:rsid w:val="0037017F"/>
    <w:rsid w:val="003D2063"/>
    <w:rsid w:val="00456E41"/>
    <w:rsid w:val="004C0610"/>
    <w:rsid w:val="004E0235"/>
    <w:rsid w:val="00512660"/>
    <w:rsid w:val="00543B6E"/>
    <w:rsid w:val="00554FBF"/>
    <w:rsid w:val="005B559E"/>
    <w:rsid w:val="005C27C1"/>
    <w:rsid w:val="00605DD4"/>
    <w:rsid w:val="00622A4D"/>
    <w:rsid w:val="00677DB4"/>
    <w:rsid w:val="006801DC"/>
    <w:rsid w:val="006962A1"/>
    <w:rsid w:val="006C086B"/>
    <w:rsid w:val="006C5514"/>
    <w:rsid w:val="007F2A6B"/>
    <w:rsid w:val="00801457"/>
    <w:rsid w:val="00836C11"/>
    <w:rsid w:val="00846926"/>
    <w:rsid w:val="00862D71"/>
    <w:rsid w:val="00881A03"/>
    <w:rsid w:val="00881D7A"/>
    <w:rsid w:val="0089437D"/>
    <w:rsid w:val="008C3EE5"/>
    <w:rsid w:val="008E6100"/>
    <w:rsid w:val="0091249B"/>
    <w:rsid w:val="0092364E"/>
    <w:rsid w:val="00944D49"/>
    <w:rsid w:val="00974FF9"/>
    <w:rsid w:val="009C3767"/>
    <w:rsid w:val="009F2422"/>
    <w:rsid w:val="00AC3630"/>
    <w:rsid w:val="00B85893"/>
    <w:rsid w:val="00C71937"/>
    <w:rsid w:val="00C73C4E"/>
    <w:rsid w:val="00C84776"/>
    <w:rsid w:val="00C9081F"/>
    <w:rsid w:val="00CE1196"/>
    <w:rsid w:val="00D02CA3"/>
    <w:rsid w:val="00D27BA5"/>
    <w:rsid w:val="00D41239"/>
    <w:rsid w:val="00D554C5"/>
    <w:rsid w:val="00D57D85"/>
    <w:rsid w:val="00D83CC7"/>
    <w:rsid w:val="00DD0728"/>
    <w:rsid w:val="00E60DB0"/>
    <w:rsid w:val="00E821B6"/>
    <w:rsid w:val="00EA5D5D"/>
    <w:rsid w:val="00F043E1"/>
    <w:rsid w:val="00F145A9"/>
    <w:rsid w:val="00F31E51"/>
    <w:rsid w:val="00F83619"/>
    <w:rsid w:val="00F96766"/>
    <w:rsid w:val="00FE0A2E"/>
    <w:rsid w:val="00FF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398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7A"/>
    <w:pPr>
      <w:tabs>
        <w:tab w:val="center" w:pos="4320"/>
        <w:tab w:val="right" w:pos="8640"/>
      </w:tabs>
    </w:pPr>
  </w:style>
  <w:style w:type="character" w:customStyle="1" w:styleId="HeaderChar">
    <w:name w:val="Header Char"/>
    <w:basedOn w:val="DefaultParagraphFont"/>
    <w:link w:val="Header"/>
    <w:uiPriority w:val="99"/>
    <w:rsid w:val="00881D7A"/>
  </w:style>
  <w:style w:type="paragraph" w:styleId="Footer">
    <w:name w:val="footer"/>
    <w:basedOn w:val="Normal"/>
    <w:link w:val="FooterChar"/>
    <w:uiPriority w:val="99"/>
    <w:unhideWhenUsed/>
    <w:rsid w:val="00881D7A"/>
    <w:pPr>
      <w:tabs>
        <w:tab w:val="center" w:pos="4320"/>
        <w:tab w:val="right" w:pos="8640"/>
      </w:tabs>
    </w:pPr>
  </w:style>
  <w:style w:type="character" w:customStyle="1" w:styleId="FooterChar">
    <w:name w:val="Footer Char"/>
    <w:basedOn w:val="DefaultParagraphFont"/>
    <w:link w:val="Footer"/>
    <w:uiPriority w:val="99"/>
    <w:rsid w:val="00881D7A"/>
  </w:style>
  <w:style w:type="character" w:styleId="Hyperlink">
    <w:name w:val="Hyperlink"/>
    <w:basedOn w:val="DefaultParagraphFont"/>
    <w:uiPriority w:val="99"/>
    <w:unhideWhenUsed/>
    <w:rsid w:val="00881D7A"/>
    <w:rPr>
      <w:color w:val="0000FF" w:themeColor="hyperlink"/>
      <w:u w:val="single"/>
    </w:rPr>
  </w:style>
  <w:style w:type="paragraph" w:styleId="Caption">
    <w:name w:val="caption"/>
    <w:basedOn w:val="Normal"/>
    <w:next w:val="Normal"/>
    <w:uiPriority w:val="35"/>
    <w:unhideWhenUsed/>
    <w:qFormat/>
    <w:rsid w:val="00881D7A"/>
    <w:pPr>
      <w:spacing w:after="200"/>
    </w:pPr>
    <w:rPr>
      <w:b/>
      <w:bCs/>
      <w:color w:val="4F81BD" w:themeColor="accent1"/>
      <w:sz w:val="18"/>
      <w:szCs w:val="18"/>
    </w:rPr>
  </w:style>
  <w:style w:type="character" w:styleId="PageNumber">
    <w:name w:val="page number"/>
    <w:basedOn w:val="DefaultParagraphFont"/>
    <w:uiPriority w:val="99"/>
    <w:semiHidden/>
    <w:unhideWhenUsed/>
    <w:rsid w:val="00881D7A"/>
  </w:style>
  <w:style w:type="paragraph" w:styleId="BalloonText">
    <w:name w:val="Balloon Text"/>
    <w:basedOn w:val="Normal"/>
    <w:link w:val="BalloonTextChar"/>
    <w:uiPriority w:val="99"/>
    <w:semiHidden/>
    <w:unhideWhenUsed/>
    <w:rsid w:val="00881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D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7A"/>
    <w:pPr>
      <w:tabs>
        <w:tab w:val="center" w:pos="4320"/>
        <w:tab w:val="right" w:pos="8640"/>
      </w:tabs>
    </w:pPr>
  </w:style>
  <w:style w:type="character" w:customStyle="1" w:styleId="HeaderChar">
    <w:name w:val="Header Char"/>
    <w:basedOn w:val="DefaultParagraphFont"/>
    <w:link w:val="Header"/>
    <w:uiPriority w:val="99"/>
    <w:rsid w:val="00881D7A"/>
  </w:style>
  <w:style w:type="paragraph" w:styleId="Footer">
    <w:name w:val="footer"/>
    <w:basedOn w:val="Normal"/>
    <w:link w:val="FooterChar"/>
    <w:uiPriority w:val="99"/>
    <w:unhideWhenUsed/>
    <w:rsid w:val="00881D7A"/>
    <w:pPr>
      <w:tabs>
        <w:tab w:val="center" w:pos="4320"/>
        <w:tab w:val="right" w:pos="8640"/>
      </w:tabs>
    </w:pPr>
  </w:style>
  <w:style w:type="character" w:customStyle="1" w:styleId="FooterChar">
    <w:name w:val="Footer Char"/>
    <w:basedOn w:val="DefaultParagraphFont"/>
    <w:link w:val="Footer"/>
    <w:uiPriority w:val="99"/>
    <w:rsid w:val="00881D7A"/>
  </w:style>
  <w:style w:type="character" w:styleId="Hyperlink">
    <w:name w:val="Hyperlink"/>
    <w:basedOn w:val="DefaultParagraphFont"/>
    <w:uiPriority w:val="99"/>
    <w:unhideWhenUsed/>
    <w:rsid w:val="00881D7A"/>
    <w:rPr>
      <w:color w:val="0000FF" w:themeColor="hyperlink"/>
      <w:u w:val="single"/>
    </w:rPr>
  </w:style>
  <w:style w:type="paragraph" w:styleId="Caption">
    <w:name w:val="caption"/>
    <w:basedOn w:val="Normal"/>
    <w:next w:val="Normal"/>
    <w:uiPriority w:val="35"/>
    <w:unhideWhenUsed/>
    <w:qFormat/>
    <w:rsid w:val="00881D7A"/>
    <w:pPr>
      <w:spacing w:after="200"/>
    </w:pPr>
    <w:rPr>
      <w:b/>
      <w:bCs/>
      <w:color w:val="4F81BD" w:themeColor="accent1"/>
      <w:sz w:val="18"/>
      <w:szCs w:val="18"/>
    </w:rPr>
  </w:style>
  <w:style w:type="character" w:styleId="PageNumber">
    <w:name w:val="page number"/>
    <w:basedOn w:val="DefaultParagraphFont"/>
    <w:uiPriority w:val="99"/>
    <w:semiHidden/>
    <w:unhideWhenUsed/>
    <w:rsid w:val="00881D7A"/>
  </w:style>
  <w:style w:type="paragraph" w:styleId="BalloonText">
    <w:name w:val="Balloon Text"/>
    <w:basedOn w:val="Normal"/>
    <w:link w:val="BalloonTextChar"/>
    <w:uiPriority w:val="99"/>
    <w:semiHidden/>
    <w:unhideWhenUsed/>
    <w:rsid w:val="00881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D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0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frising.org" TargetMode="External"/><Relationship Id="rId8" Type="http://schemas.openxmlformats.org/officeDocument/2006/relationships/hyperlink" Target="http://www.cacalls.org" TargetMode="External"/><Relationship Id="rId9" Type="http://schemas.openxmlformats.org/officeDocument/2006/relationships/chart" Target="charts/chart1.xml"/><Relationship Id="rId10"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hyperlink" Target="mailto:mario@sfrising.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300">
                <a:solidFill>
                  <a:srgbClr val="FF0000"/>
                </a:solidFill>
              </a:defRPr>
            </a:pPr>
            <a:r>
              <a:rPr lang="en-US" sz="1300">
                <a:solidFill>
                  <a:srgbClr val="FF0000"/>
                </a:solidFill>
                <a:latin typeface="Arial Narrow"/>
                <a:cs typeface="Arial Narrow"/>
              </a:rPr>
              <a:t>SF Rising's Fall 2013 Voter</a:t>
            </a:r>
            <a:r>
              <a:rPr lang="en-US" sz="1300" baseline="0">
                <a:solidFill>
                  <a:srgbClr val="FF0000"/>
                </a:solidFill>
                <a:latin typeface="Arial Narrow"/>
                <a:cs typeface="Arial Narrow"/>
              </a:rPr>
              <a:t> Contacts</a:t>
            </a:r>
            <a:endParaRPr lang="en-US" sz="1300">
              <a:solidFill>
                <a:srgbClr val="FF0000"/>
              </a:solidFill>
              <a:latin typeface="Arial Narrow"/>
              <a:cs typeface="Arial Narrow"/>
            </a:endParaRPr>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Conversations with Voters (4,632)</c:v>
                </c:pt>
                <c:pt idx="1">
                  <c:v>Supporters of ACA (3,822)</c:v>
                </c:pt>
                <c:pt idx="2">
                  <c:v>Will Vote on Progressive Tax &amp; Fiscal Policy in 2014 (3,764)</c:v>
                </c:pt>
              </c:strCache>
            </c:strRef>
          </c:cat>
          <c:val>
            <c:numRef>
              <c:f>Sheet1!$B$2:$B$4</c:f>
              <c:numCache>
                <c:formatCode>#,##0</c:formatCode>
                <c:ptCount val="3"/>
                <c:pt idx="0">
                  <c:v>4632.0</c:v>
                </c:pt>
                <c:pt idx="1">
                  <c:v>3822.0</c:v>
                </c:pt>
                <c:pt idx="2">
                  <c:v>3764.0</c:v>
                </c:pt>
              </c:numCache>
            </c:numRef>
          </c:val>
        </c:ser>
        <c:dLbls>
          <c:showLegendKey val="0"/>
          <c:showVal val="0"/>
          <c:showCatName val="0"/>
          <c:showSerName val="0"/>
          <c:showPercent val="0"/>
          <c:showBubbleSize val="0"/>
        </c:dLbls>
        <c:gapWidth val="150"/>
        <c:axId val="2037868600"/>
        <c:axId val="2037871672"/>
      </c:barChart>
      <c:catAx>
        <c:axId val="2037868600"/>
        <c:scaling>
          <c:orientation val="minMax"/>
        </c:scaling>
        <c:delete val="0"/>
        <c:axPos val="b"/>
        <c:majorTickMark val="out"/>
        <c:minorTickMark val="none"/>
        <c:tickLblPos val="nextTo"/>
        <c:txPr>
          <a:bodyPr/>
          <a:lstStyle/>
          <a:p>
            <a:pPr>
              <a:defRPr b="1">
                <a:latin typeface="Arial Narrow"/>
              </a:defRPr>
            </a:pPr>
            <a:endParaRPr lang="en-US"/>
          </a:p>
        </c:txPr>
        <c:crossAx val="2037871672"/>
        <c:crosses val="autoZero"/>
        <c:auto val="1"/>
        <c:lblAlgn val="ctr"/>
        <c:lblOffset val="100"/>
        <c:noMultiLvlLbl val="0"/>
      </c:catAx>
      <c:valAx>
        <c:axId val="2037871672"/>
        <c:scaling>
          <c:orientation val="minMax"/>
        </c:scaling>
        <c:delete val="0"/>
        <c:axPos val="l"/>
        <c:majorGridlines/>
        <c:numFmt formatCode="#,##0" sourceLinked="1"/>
        <c:majorTickMark val="out"/>
        <c:minorTickMark val="none"/>
        <c:tickLblPos val="nextTo"/>
        <c:txPr>
          <a:bodyPr/>
          <a:lstStyle/>
          <a:p>
            <a:pPr>
              <a:defRPr>
                <a:latin typeface="Arial Narrow"/>
                <a:cs typeface="Arial Narrow"/>
              </a:defRPr>
            </a:pPr>
            <a:endParaRPr lang="en-US"/>
          </a:p>
        </c:txPr>
        <c:crossAx val="20378686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400">
                <a:solidFill>
                  <a:srgbClr val="FF0000"/>
                </a:solidFill>
                <a:latin typeface="Arial Narrow"/>
                <a:cs typeface="Arial Narrow"/>
              </a:defRPr>
            </a:pPr>
            <a:r>
              <a:rPr lang="en-US" sz="1400">
                <a:solidFill>
                  <a:srgbClr val="FF0000"/>
                </a:solidFill>
                <a:latin typeface="Arial Narrow"/>
                <a:cs typeface="Arial Narrow"/>
              </a:rPr>
              <a:t>85% of Voters Support Businesses Continuing to Pay for Healthy SF</a:t>
            </a:r>
          </a:p>
        </c:rich>
      </c:tx>
      <c:layout>
        <c:manualLayout>
          <c:xMode val="edge"/>
          <c:yMode val="edge"/>
          <c:x val="0.156704982334563"/>
          <c:y val="0.0454545454545454"/>
        </c:manualLayout>
      </c:layout>
      <c:overlay val="0"/>
    </c:title>
    <c:autoTitleDeleted val="0"/>
    <c:plotArea>
      <c:layout>
        <c:manualLayout>
          <c:layoutTarget val="inner"/>
          <c:xMode val="edge"/>
          <c:yMode val="edge"/>
          <c:x val="0.222245797767244"/>
          <c:y val="0.500524139028076"/>
          <c:w val="0.281262214760814"/>
          <c:h val="0.499476032346785"/>
        </c:manualLayout>
      </c:layout>
      <c:pieChart>
        <c:varyColors val="1"/>
        <c:ser>
          <c:idx val="0"/>
          <c:order val="0"/>
          <c:tx>
            <c:strRef>
              <c:f>Sheet1!$B$1</c:f>
              <c:strCache>
                <c:ptCount val="1"/>
                <c:pt idx="0">
                  <c:v>Sales</c:v>
                </c:pt>
              </c:strCache>
            </c:strRef>
          </c:tx>
          <c:explosion val="25"/>
          <c:dPt>
            <c:idx val="0"/>
            <c:bubble3D val="0"/>
            <c:explosion val="0"/>
          </c:dPt>
          <c:dLbls>
            <c:txPr>
              <a:bodyPr/>
              <a:lstStyle/>
              <a:p>
                <a:pPr>
                  <a:defRPr>
                    <a:latin typeface="Arial Narrow"/>
                    <a:cs typeface="Arial Narrow"/>
                  </a:defRPr>
                </a:pPr>
                <a:endParaRPr lang="en-US"/>
              </a:p>
            </c:txPr>
            <c:showLegendKey val="0"/>
            <c:showVal val="0"/>
            <c:showCatName val="0"/>
            <c:showSerName val="0"/>
            <c:showPercent val="1"/>
            <c:showBubbleSize val="0"/>
            <c:showLeaderLines val="1"/>
          </c:dLbls>
          <c:cat>
            <c:strRef>
              <c:f>Sheet1!$A$2:$A$3</c:f>
              <c:strCache>
                <c:ptCount val="2"/>
                <c:pt idx="0">
                  <c:v>Support Keeping Employer Spending Mandate</c:v>
                </c:pt>
                <c:pt idx="1">
                  <c:v>Do Not Support Keeping Employer Spending Mandate</c:v>
                </c:pt>
              </c:strCache>
            </c:strRef>
          </c:cat>
          <c:val>
            <c:numRef>
              <c:f>Sheet1!$B$2:$B$3</c:f>
              <c:numCache>
                <c:formatCode>0%</c:formatCode>
                <c:ptCount val="2"/>
                <c:pt idx="0">
                  <c:v>0.85</c:v>
                </c:pt>
                <c:pt idx="1">
                  <c:v>0.15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182726252497696"/>
          <c:y val="0.283183248502777"/>
          <c:w val="0.630898038786818"/>
          <c:h val="0.14764029496313"/>
        </c:manualLayout>
      </c:layout>
      <c:overlay val="0"/>
      <c:txPr>
        <a:bodyPr/>
        <a:lstStyle/>
        <a:p>
          <a:pPr>
            <a:defRPr b="1">
              <a:latin typeface="Arial Narrow"/>
              <a:cs typeface="Arial Narrow"/>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0.52037</cdr:x>
      <cdr:y>0.5029</cdr:y>
    </cdr:from>
    <cdr:to>
      <cdr:x>1</cdr:x>
      <cdr:y>1</cdr:y>
    </cdr:to>
    <cdr:sp macro="" textlink="">
      <cdr:nvSpPr>
        <cdr:cNvPr id="2" name="Text Box 1"/>
        <cdr:cNvSpPr txBox="1"/>
      </cdr:nvSpPr>
      <cdr:spPr>
        <a:xfrm xmlns:a="http://schemas.openxmlformats.org/drawingml/2006/main">
          <a:off x="2851638" y="1040423"/>
          <a:ext cx="2628412" cy="1028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Arial Narrow"/>
              <a:cs typeface="Arial Narrow"/>
            </a:rPr>
            <a:t>Of the </a:t>
          </a:r>
          <a:r>
            <a:rPr lang="en-US" sz="1300">
              <a:latin typeface="Arial Narrow"/>
              <a:cs typeface="Arial Narrow"/>
            </a:rPr>
            <a:t>3,547 voters we contacted about Healthy San Francisco, 3,038 support keeping the Employer Spending Requirement</a:t>
          </a:r>
          <a:r>
            <a:rPr lang="en-US" sz="1100">
              <a:latin typeface="Arial Narrow"/>
              <a:cs typeface="Arial Narrow"/>
            </a:rPr>
            <a:t>, so that all San</a:t>
          </a:r>
          <a:r>
            <a:rPr lang="en-US" sz="1100" baseline="0">
              <a:latin typeface="Arial Narrow"/>
              <a:cs typeface="Arial Narrow"/>
            </a:rPr>
            <a:t> Franciscans can have access to quality health care.</a:t>
          </a:r>
          <a:endParaRPr lang="en-US" sz="1100">
            <a:latin typeface="Arial Narrow"/>
            <a:cs typeface="Arial Narrow"/>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645</Words>
  <Characters>3678</Characters>
  <Application>Microsoft Macintosh Word</Application>
  <DocSecurity>0</DocSecurity>
  <Lines>30</Lines>
  <Paragraphs>8</Paragraphs>
  <ScaleCrop>false</ScaleCrop>
  <Company>SF Rising</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Yedidia</dc:creator>
  <cp:keywords/>
  <dc:description/>
  <cp:lastModifiedBy>Mario Yedidia</cp:lastModifiedBy>
  <cp:revision>61</cp:revision>
  <dcterms:created xsi:type="dcterms:W3CDTF">2013-11-24T00:50:00Z</dcterms:created>
  <dcterms:modified xsi:type="dcterms:W3CDTF">2013-11-25T14:43:00Z</dcterms:modified>
</cp:coreProperties>
</file>